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B2403">
        <w:rPr>
          <w:rFonts w:ascii="Times New Roman" w:hAnsi="Times New Roman" w:cs="Times New Roman"/>
          <w:sz w:val="24"/>
          <w:szCs w:val="24"/>
        </w:rPr>
        <w:t xml:space="preserve"> целях развития местных сообществ, культурно-познавательного туризма, развития побратимских связей российских и зарубежных регионов и муниципальных образований, а также в связи со 160-летием со дня рождения А.П. Чехова и 115-летием со дня рождения М.А. Шолохова во втором полугодии 2020 года членами Комиссии Общественной палаты Российской Федерации по территориальному развитию и местному самоуправлению планируется проведение ряда мер</w:t>
      </w:r>
      <w:bookmarkStart w:id="0" w:name="_GoBack"/>
      <w:bookmarkEnd w:id="0"/>
      <w:r w:rsidRPr="004B2403">
        <w:rPr>
          <w:rFonts w:ascii="Times New Roman" w:hAnsi="Times New Roman" w:cs="Times New Roman"/>
          <w:sz w:val="24"/>
          <w:szCs w:val="24"/>
        </w:rPr>
        <w:t>оприятий.</w:t>
      </w:r>
      <w:proofErr w:type="gramEnd"/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Объявлены, и в период до 15 октября 2020 года проводятся заочные конкурсы среди россиян и иностранцев – волонтёров культуры и медиа, а также музыкантов, художников, журналистов, историков, литераторов, операторов и режиссёров, популяризаторов объектов культурного наследия и познавательных туристических маршрутов нестоличных российских регионов (далее – конкурсы).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Положения и регистрационные формы для участия в конкурсах размещены по ссылке https://clck.ru/PydBx. Призовой фонд конкурсов составляет 420 000 рублей. Предусмотрены отдельные номинации для поощрения соавторов конкурсных работ, созданных командами россиян и иностранцев – жителей побратимских и партнёрских территорий.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В период с сентября по декабрь 2020 года планируется проведение онлайн-заседаний международного литературно-музыкального клуба, посвящённых 160-летию со дня рождения А.П. Чехова и 115-летию со дня рождения М.А. Шолохова, творчеству других выдающихся литераторов, благодаря которым всему миру стали известны нестоличные регионы России. Программа и регистрационная форма для участия в онлайн-заседаниях будет опубликована на сайте www.glory-gallery.ru.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 xml:space="preserve">В период до 1 сентября 2020 года проводится волонтёрский литературно-музыкальный онлайн-марафон #Судьба человека. Живая книга, </w:t>
      </w:r>
      <w:proofErr w:type="gramStart"/>
      <w:r w:rsidRPr="004B2403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4B2403">
        <w:rPr>
          <w:rFonts w:ascii="Times New Roman" w:hAnsi="Times New Roman" w:cs="Times New Roman"/>
          <w:sz w:val="24"/>
          <w:szCs w:val="24"/>
        </w:rPr>
        <w:t xml:space="preserve"> на популяризацию военной прозы, поэзии, биографий представителей военных поколений. Итоги этой работы будут подведены в ноябре 2020 года, в рамках следующих масштабных форумов: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Второго Международного Конгресса волонтёров познавательного туризма, культуры и медиа «Живое наследие малой Родины»;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Литературного фестиваля</w:t>
      </w:r>
      <w:proofErr w:type="gramStart"/>
      <w:r w:rsidRPr="004B2403">
        <w:rPr>
          <w:rFonts w:ascii="Times New Roman" w:hAnsi="Times New Roman" w:cs="Times New Roman"/>
          <w:sz w:val="24"/>
          <w:szCs w:val="24"/>
        </w:rPr>
        <w:t xml:space="preserve"> #У</w:t>
      </w:r>
      <w:proofErr w:type="gramEnd"/>
      <w:r w:rsidRPr="004B2403">
        <w:rPr>
          <w:rFonts w:ascii="Times New Roman" w:hAnsi="Times New Roman" w:cs="Times New Roman"/>
          <w:sz w:val="24"/>
          <w:szCs w:val="24"/>
        </w:rPr>
        <w:t>знай Россию. Донское слово (далее – Конгресс, Фестиваль).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 xml:space="preserve">В связи с риском распространения </w:t>
      </w:r>
      <w:proofErr w:type="spellStart"/>
      <w:r w:rsidRPr="004B240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B2403">
        <w:rPr>
          <w:rFonts w:ascii="Times New Roman" w:hAnsi="Times New Roman" w:cs="Times New Roman"/>
          <w:sz w:val="24"/>
          <w:szCs w:val="24"/>
        </w:rPr>
        <w:t xml:space="preserve"> инфекции Конгресс и Фестиваль в текущем году пройдут в дистанционном формате. Концепция программы Конгресса и Фестиваля прилагается.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Ссылка на страницу проекта в сети «Интернет» – http://infovolunteer.tilda.ws/page12858580.html.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Регистрационная форма для участия в мероприятиях Конгресса и Фестиваля размещена по ссылке https://forms.gle/FBop8UMejEQkRXRA6.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Конгресс и Фестиваль являются частью масштабных просветительских акций</w:t>
      </w:r>
      <w:proofErr w:type="gramStart"/>
      <w:r w:rsidRPr="004B2403">
        <w:rPr>
          <w:rFonts w:ascii="Times New Roman" w:hAnsi="Times New Roman" w:cs="Times New Roman"/>
          <w:sz w:val="24"/>
          <w:szCs w:val="24"/>
        </w:rPr>
        <w:t xml:space="preserve"> #У</w:t>
      </w:r>
      <w:proofErr w:type="gramEnd"/>
      <w:r w:rsidRPr="004B2403">
        <w:rPr>
          <w:rFonts w:ascii="Times New Roman" w:hAnsi="Times New Roman" w:cs="Times New Roman"/>
          <w:sz w:val="24"/>
          <w:szCs w:val="24"/>
        </w:rPr>
        <w:t>знай Россию и «Живое наследие», в рамках которых в 2019 году состоялся Первый Международный Конгресс волонтёров культуры и медиа, в котором приняли участие представители 18 стран и 25 регионов России. Дайджест публикаций размещен по ссылке https://yadi.sk/i/_YAGhhOtp3ZZNA.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Видеоматериалы Конгресса и Фестиваля, которые могут использоваться учреждениями образования, культуры и СО НКО для популяризации русской литературы и культуры, опубликованы в сети «Интернет».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lastRenderedPageBreak/>
        <w:t>Категории граждан, которые могут быть заинтересованы в участии в вышеуказанных мероприятиях: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школьники и студенты, преподаватели русского языка и литературы, истории, географии, ИЗО и музыки, театрального мастерства, музейного и библиотечного дела;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сотрудники учреждений культуры;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 xml:space="preserve">- журналисты и </w:t>
      </w:r>
      <w:proofErr w:type="spellStart"/>
      <w:r w:rsidRPr="004B2403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4B2403">
        <w:rPr>
          <w:rFonts w:ascii="Times New Roman" w:hAnsi="Times New Roman" w:cs="Times New Roman"/>
          <w:sz w:val="24"/>
          <w:szCs w:val="24"/>
        </w:rPr>
        <w:t>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иностранные студенты и выпускники российских вузов;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художники;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профессиональные актёры, организаторы деятельности театров, популяризаторы театрального искусства, актёры самодеятельных театров и граждане, обучающиеся в театральных студиях и кружках;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писатели и поэты;</w:t>
      </w:r>
    </w:p>
    <w:p w:rsidR="004B2403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гиды и специалисты по маркетингу и рекламе в турбизнесе;</w:t>
      </w:r>
    </w:p>
    <w:p w:rsidR="00FB1FAE" w:rsidRPr="004B2403" w:rsidRDefault="004B2403" w:rsidP="004B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3">
        <w:rPr>
          <w:rFonts w:ascii="Times New Roman" w:hAnsi="Times New Roman" w:cs="Times New Roman"/>
          <w:sz w:val="24"/>
          <w:szCs w:val="24"/>
        </w:rPr>
        <w:t>- партнёры учреждений культуры, туристических и образовательных организаций региона из других стран, в первую очередь – из тех территорий, с которыми установлены побратимские отношения.</w:t>
      </w:r>
    </w:p>
    <w:sectPr w:rsidR="00FB1FAE" w:rsidRPr="004B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9"/>
    <w:rsid w:val="000571F2"/>
    <w:rsid w:val="001B63B9"/>
    <w:rsid w:val="004B2403"/>
    <w:rsid w:val="00C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2020-09-04T19:31:00Z</dcterms:created>
  <dcterms:modified xsi:type="dcterms:W3CDTF">2020-09-04T19:32:00Z</dcterms:modified>
</cp:coreProperties>
</file>